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Aneja Nikhil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83" w:lineRule="auto"/>
        <w:rPr>
          <w:sz w:val="20"/>
          <w:szCs w:val="20"/>
          <w:color w:val="auto"/>
        </w:rPr>
      </w:pPr>
      <w:r>
        <w:rPr>
          <w:rFonts w:ascii="Times New Roman" w:cs="Times New Roman" w:eastAsia="Times New Roman" w:hAnsi="Times New Roman"/>
          <w:sz w:val="16"/>
          <w:szCs w:val="16"/>
          <w:color w:val="0000FF"/>
        </w:rPr>
        <w:t>C/O ALIGOS THERAPEUTICS, INC. ONE CORPORATE DRIVE,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Aligos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ALGS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97"/>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537"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vMerge w:val="continue"/>
          </w:tcPr>
          <w:p>
            <w:pPr>
              <w:spacing w:after="0"/>
              <w:rPr>
                <w:sz w:val="9"/>
                <w:szCs w:val="9"/>
                <w:color w:val="auto"/>
              </w:rPr>
            </w:pPr>
          </w:p>
        </w:tc>
        <w:tc>
          <w:tcPr>
            <w:tcW w:w="36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92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7.03</w:t>
            </w:r>
          </w:p>
        </w:tc>
        <w:tc>
          <w:tcPr>
            <w:tcW w:w="20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03/09/2026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9,450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03/09/2036</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9,450</w:t>
            </w:r>
          </w:p>
        </w:tc>
        <w:tc>
          <w:tcPr>
            <w:tcW w:w="20" w:type="dxa"/>
            <w:vAlign w:val="bottom"/>
          </w:tcPr>
          <w:p>
            <w:pPr>
              <w:spacing w:after="0"/>
              <w:rPr>
                <w:sz w:val="12"/>
                <w:szCs w:val="12"/>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9,450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80" w:firstLine="3"/>
        <w:spacing w:after="0" w:line="300"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1/48th of the total number of shares vest in forty-eight (48) successive and equal monthly installments measured from March 9, 2026 (the "Vesting Commencement Date"), such that 100% of the shares subject to the option will be fully vested and exercisable on the fourth anniversary of the Vesting Commencement Date, subject to the Reporting Person's continued service through each vesting date.</w:t>
      </w:r>
    </w:p>
    <w:p>
      <w:pPr>
        <w:spacing w:after="0" w:line="19"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Lesley Ann Calhoun,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58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 fact for Nikhil</w:t>
      </w:r>
      <w:r>
        <w:rPr>
          <w:sz w:val="20"/>
          <w:szCs w:val="20"/>
          <w:color w:val="auto"/>
        </w:rPr>
        <w:tab/>
      </w:r>
      <w:r>
        <w:rPr>
          <w:rFonts w:ascii="Times New Roman" w:cs="Times New Roman" w:eastAsia="Times New Roman" w:hAnsi="Times New Roman"/>
          <w:sz w:val="16"/>
          <w:szCs w:val="16"/>
          <w:color w:val="0000FF"/>
        </w:rPr>
        <w:t>03/11/2026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Aneja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55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590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12438" TargetMode="External"/><Relationship Id="rId14" Type="http://schemas.openxmlformats.org/officeDocument/2006/relationships/hyperlink" Target="http://www.sec.gov/cgi-bin/browse-edgar?action=getcompany&amp;CIK=0001799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2026-03-11T15:21:12Z</dcterms:created>
  <dcterms:modified xsi:type="dcterms:W3CDTF">2026-03-11T15:21:12Z</dcterms:modified>
</cp:coreProperties>
</file>